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eastAsia="Times New Roman" w:cs="Arial"/>
          <w:szCs w:val="28"/>
          <w:lang w:eastAsia="en-GB"/>
        </w:rPr>
        <w:alias w:val="Title"/>
        <w:tag w:val="Title"/>
        <w:id w:val="1323468504"/>
        <w:placeholder>
          <w:docPart w:val="F4AAD48BC63E4E6CA1FDFBF63F624C13"/>
        </w:placeholder>
        <w:text w:multiLine="1"/>
      </w:sdtPr>
      <w:sdtEndPr/>
      <w:sdtContent>
        <w:p w14:paraId="5837A196" w14:textId="20675AD1" w:rsidR="009B6F95" w:rsidRPr="00C803F3" w:rsidRDefault="00E069C4" w:rsidP="009B6F95">
          <w:pPr>
            <w:pStyle w:val="Title1"/>
          </w:pPr>
          <w:r>
            <w:rPr>
              <w:rFonts w:eastAsia="Times New Roman" w:cs="Arial"/>
              <w:szCs w:val="28"/>
              <w:lang w:eastAsia="en-GB"/>
            </w:rPr>
            <w:t xml:space="preserve">EU </w:t>
          </w:r>
          <w:r w:rsidR="005E5BCE">
            <w:rPr>
              <w:rFonts w:eastAsia="Times New Roman" w:cs="Arial"/>
              <w:szCs w:val="28"/>
              <w:lang w:eastAsia="en-GB"/>
            </w:rPr>
            <w:t>F</w:t>
          </w:r>
          <w:r>
            <w:rPr>
              <w:rFonts w:eastAsia="Times New Roman" w:cs="Arial"/>
              <w:szCs w:val="28"/>
              <w:lang w:eastAsia="en-GB"/>
            </w:rPr>
            <w:t xml:space="preserve">unding and </w:t>
          </w:r>
          <w:r w:rsidR="005E5BCE">
            <w:rPr>
              <w:rFonts w:eastAsia="Times New Roman" w:cs="Arial"/>
              <w:szCs w:val="28"/>
              <w:lang w:eastAsia="en-GB"/>
            </w:rPr>
            <w:t>S</w:t>
          </w:r>
          <w:r>
            <w:rPr>
              <w:rFonts w:eastAsia="Times New Roman" w:cs="Arial"/>
              <w:szCs w:val="28"/>
              <w:lang w:eastAsia="en-GB"/>
            </w:rPr>
            <w:t xml:space="preserve">uccessor </w:t>
          </w:r>
          <w:r w:rsidR="005E5BCE">
            <w:rPr>
              <w:rFonts w:eastAsia="Times New Roman" w:cs="Arial"/>
              <w:szCs w:val="28"/>
              <w:lang w:eastAsia="en-GB"/>
            </w:rPr>
            <w:t>A</w:t>
          </w:r>
          <w:r>
            <w:rPr>
              <w:rFonts w:eastAsia="Times New Roman" w:cs="Arial"/>
              <w:szCs w:val="28"/>
              <w:lang w:eastAsia="en-GB"/>
            </w:rPr>
            <w:t>rrangements</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000E66B7" w14:textId="4CDBB0B6" w:rsidR="00927913" w:rsidRPr="00EC1167" w:rsidRDefault="00D00569" w:rsidP="00927913">
      <w:pPr>
        <w:pStyle w:val="Default"/>
        <w:jc w:val="both"/>
        <w:rPr>
          <w:b/>
          <w:bCs/>
          <w:sz w:val="22"/>
          <w:szCs w:val="22"/>
        </w:rPr>
      </w:pPr>
      <w:r>
        <w:rPr>
          <w:bCs/>
          <w:sz w:val="22"/>
          <w:szCs w:val="22"/>
        </w:rPr>
        <w:t>For discussion</w:t>
      </w:r>
      <w:r w:rsidR="00927913">
        <w:rPr>
          <w:bCs/>
          <w:sz w:val="22"/>
          <w:szCs w:val="22"/>
        </w:rPr>
        <w:t>.</w:t>
      </w:r>
    </w:p>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A80C174" w14:textId="5C38AF50" w:rsidR="00927913" w:rsidRPr="00927913" w:rsidRDefault="00E069C4" w:rsidP="00E069C4">
      <w:pPr>
        <w:ind w:left="0" w:firstLine="0"/>
        <w:jc w:val="both"/>
        <w:rPr>
          <w:rFonts w:cs="Arial"/>
        </w:rPr>
      </w:pPr>
      <w:r w:rsidRPr="00291ED0">
        <w:rPr>
          <w:rFonts w:cs="Arial"/>
        </w:rPr>
        <w:t xml:space="preserve">This report provides an </w:t>
      </w:r>
      <w:r w:rsidR="00C71E98">
        <w:rPr>
          <w:rFonts w:cs="Arial"/>
        </w:rPr>
        <w:t>update</w:t>
      </w:r>
      <w:r w:rsidRPr="00291ED0">
        <w:rPr>
          <w:rFonts w:cs="Arial"/>
        </w:rPr>
        <w:t xml:space="preserve"> o</w:t>
      </w:r>
      <w:r>
        <w:rPr>
          <w:rFonts w:cs="Arial"/>
        </w:rPr>
        <w:t>f</w:t>
      </w:r>
      <w:r w:rsidRPr="00291ED0">
        <w:rPr>
          <w:rFonts w:cs="Arial"/>
        </w:rPr>
        <w:t xml:space="preserve"> </w:t>
      </w:r>
      <w:r>
        <w:rPr>
          <w:rFonts w:cs="Arial"/>
        </w:rPr>
        <w:t>LGA</w:t>
      </w:r>
      <w:r w:rsidRPr="00291ED0">
        <w:rPr>
          <w:rFonts w:cs="Arial"/>
        </w:rPr>
        <w:t xml:space="preserve"> work to ensure </w:t>
      </w:r>
      <w:r>
        <w:rPr>
          <w:rFonts w:cs="Arial"/>
        </w:rPr>
        <w:t xml:space="preserve">councils continue to receive </w:t>
      </w:r>
      <w:r w:rsidRPr="00291ED0">
        <w:rPr>
          <w:rFonts w:cs="Arial"/>
        </w:rPr>
        <w:t>EU funding</w:t>
      </w:r>
      <w:r>
        <w:rPr>
          <w:rFonts w:cs="Arial"/>
        </w:rPr>
        <w:t xml:space="preserve"> during the current funding period (2014-2020) amid </w:t>
      </w:r>
      <w:r w:rsidRPr="00291ED0">
        <w:rPr>
          <w:rFonts w:cs="Arial"/>
        </w:rPr>
        <w:t xml:space="preserve">Brexit </w:t>
      </w:r>
      <w:r>
        <w:rPr>
          <w:rFonts w:cs="Arial"/>
        </w:rPr>
        <w:t xml:space="preserve">negotiation uncertainties, and that successor funding arrangements are in place and </w:t>
      </w:r>
      <w:r w:rsidR="00C71E98">
        <w:rPr>
          <w:rFonts w:cs="Arial"/>
        </w:rPr>
        <w:t xml:space="preserve">co-designed with local areas </w:t>
      </w:r>
      <w:r>
        <w:rPr>
          <w:rFonts w:cs="Arial"/>
        </w:rPr>
        <w:t xml:space="preserve">once the UK exits the EU. </w:t>
      </w:r>
    </w:p>
    <w:p w14:paraId="086BDEF2" w14:textId="77777777" w:rsidR="00927913" w:rsidRPr="00927913" w:rsidRDefault="00927913" w:rsidP="00927913">
      <w:pPr>
        <w:pStyle w:val="Title1"/>
        <w:spacing w:after="0" w:line="240" w:lineRule="auto"/>
        <w:ind w:left="0" w:firstLine="0"/>
        <w:rPr>
          <w:b w:val="0"/>
          <w:sz w:val="22"/>
        </w:rPr>
      </w:pP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DE698BC" w:rsidR="00044988" w:rsidRPr="00A627DD" w:rsidRDefault="005478EB" w:rsidP="00B84F31">
                                <w:pPr>
                                  <w:ind w:left="0" w:firstLine="0"/>
                                </w:pPr>
                                <w:r>
                                  <w:rPr>
                                    <w:rStyle w:val="Style6"/>
                                  </w:rPr>
                                  <w:t>Recommendations</w:t>
                                </w:r>
                              </w:p>
                            </w:sdtContent>
                          </w:sdt>
                          <w:p w14:paraId="2E5F4AB1" w14:textId="77777777" w:rsidR="005478EB" w:rsidRDefault="00044988" w:rsidP="005478EB">
                            <w:pPr>
                              <w:autoSpaceDE w:val="0"/>
                              <w:autoSpaceDN w:val="0"/>
                              <w:adjustRightInd w:val="0"/>
                              <w:spacing w:after="0" w:line="240" w:lineRule="auto"/>
                              <w:ind w:left="0" w:firstLine="0"/>
                              <w:rPr>
                                <w:rFonts w:cs="Arial"/>
                              </w:rPr>
                            </w:pPr>
                            <w:r w:rsidRPr="00291ED0">
                              <w:rPr>
                                <w:rFonts w:cs="Arial"/>
                              </w:rPr>
                              <w:t xml:space="preserve">That Members </w:t>
                            </w:r>
                            <w:r w:rsidR="005478EB">
                              <w:rPr>
                                <w:rFonts w:cs="Arial"/>
                              </w:rPr>
                              <w:t>of the Resources</w:t>
                            </w:r>
                            <w:r w:rsidR="005478EB" w:rsidRPr="005478EB">
                              <w:rPr>
                                <w:rFonts w:cs="Arial"/>
                              </w:rPr>
                              <w:t xml:space="preserve"> </w:t>
                            </w:r>
                            <w:r w:rsidR="005478EB" w:rsidRPr="00291ED0">
                              <w:rPr>
                                <w:rFonts w:cs="Arial"/>
                              </w:rPr>
                              <w:t>Board</w:t>
                            </w:r>
                            <w:r w:rsidR="005478EB">
                              <w:rPr>
                                <w:rFonts w:cs="Arial"/>
                              </w:rPr>
                              <w:t>:</w:t>
                            </w:r>
                          </w:p>
                          <w:p w14:paraId="31A10957" w14:textId="77777777" w:rsidR="005478EB" w:rsidRDefault="005478EB" w:rsidP="005478EB">
                            <w:pPr>
                              <w:autoSpaceDE w:val="0"/>
                              <w:autoSpaceDN w:val="0"/>
                              <w:adjustRightInd w:val="0"/>
                              <w:spacing w:after="0" w:line="240" w:lineRule="auto"/>
                              <w:ind w:left="0" w:firstLine="0"/>
                              <w:rPr>
                                <w:rFonts w:cs="Arial"/>
                              </w:rPr>
                            </w:pPr>
                          </w:p>
                          <w:p w14:paraId="7EBC47E8" w14:textId="77777777" w:rsidR="005478EB" w:rsidRDefault="00044988" w:rsidP="005478EB">
                            <w:pPr>
                              <w:pStyle w:val="ListParagraph"/>
                              <w:numPr>
                                <w:ilvl w:val="0"/>
                                <w:numId w:val="13"/>
                              </w:numPr>
                              <w:autoSpaceDE w:val="0"/>
                              <w:autoSpaceDN w:val="0"/>
                              <w:adjustRightInd w:val="0"/>
                              <w:spacing w:after="0" w:line="240" w:lineRule="auto"/>
                              <w:rPr>
                                <w:rFonts w:cs="Arial"/>
                              </w:rPr>
                            </w:pPr>
                            <w:r w:rsidRPr="005478EB">
                              <w:rPr>
                                <w:rFonts w:cs="Arial"/>
                              </w:rPr>
                              <w:t>note the report</w:t>
                            </w:r>
                            <w:r w:rsidR="005478EB" w:rsidRPr="005478EB">
                              <w:rPr>
                                <w:rFonts w:cs="Arial"/>
                              </w:rPr>
                              <w:t>;</w:t>
                            </w:r>
                            <w:r w:rsidRPr="005478EB">
                              <w:rPr>
                                <w:rFonts w:cs="Arial"/>
                              </w:rPr>
                              <w:t xml:space="preserve"> and </w:t>
                            </w:r>
                          </w:p>
                          <w:p w14:paraId="0320340F" w14:textId="77777777" w:rsidR="005478EB" w:rsidRPr="005478EB" w:rsidRDefault="005478EB" w:rsidP="005478EB">
                            <w:pPr>
                              <w:autoSpaceDE w:val="0"/>
                              <w:autoSpaceDN w:val="0"/>
                              <w:adjustRightInd w:val="0"/>
                              <w:spacing w:after="0" w:line="240" w:lineRule="auto"/>
                              <w:ind w:left="360" w:firstLine="0"/>
                              <w:rPr>
                                <w:rFonts w:cs="Arial"/>
                              </w:rPr>
                            </w:pPr>
                          </w:p>
                          <w:p w14:paraId="3DFCA714" w14:textId="181F964E" w:rsidR="00044988" w:rsidRDefault="00044988" w:rsidP="005478EB">
                            <w:pPr>
                              <w:pStyle w:val="ListParagraph"/>
                              <w:numPr>
                                <w:ilvl w:val="0"/>
                                <w:numId w:val="13"/>
                              </w:numPr>
                              <w:autoSpaceDE w:val="0"/>
                              <w:autoSpaceDN w:val="0"/>
                              <w:adjustRightInd w:val="0"/>
                              <w:spacing w:after="0" w:line="240" w:lineRule="auto"/>
                              <w:rPr>
                                <w:rFonts w:cs="Arial"/>
                              </w:rPr>
                            </w:pPr>
                            <w:r w:rsidRPr="005478EB">
                              <w:rPr>
                                <w:rFonts w:cs="Arial"/>
                              </w:rPr>
                              <w:t>steer how we progress our lobbying.</w:t>
                            </w:r>
                          </w:p>
                          <w:p w14:paraId="508A2EE3" w14:textId="77777777" w:rsidR="005478EB" w:rsidRPr="005478EB" w:rsidRDefault="005478EB" w:rsidP="005478EB">
                            <w:pPr>
                              <w:autoSpaceDE w:val="0"/>
                              <w:autoSpaceDN w:val="0"/>
                              <w:adjustRightInd w:val="0"/>
                              <w:spacing w:after="0" w:line="240" w:lineRule="auto"/>
                              <w:rPr>
                                <w:rFonts w:cs="Arial"/>
                              </w:rPr>
                            </w:pPr>
                          </w:p>
                          <w:sdt>
                            <w:sdtPr>
                              <w:rPr>
                                <w:rStyle w:val="Style6"/>
                              </w:rPr>
                              <w:alias w:val="Action/s"/>
                              <w:tag w:val="Action/s"/>
                              <w:id w:val="450136090"/>
                              <w:placeholder>
                                <w:docPart w:val="116A86B4BA654E03A694D167A630844B"/>
                              </w:placeholder>
                            </w:sdtPr>
                            <w:sdtEndPr>
                              <w:rPr>
                                <w:rStyle w:val="Style6"/>
                              </w:rPr>
                            </w:sdtEndPr>
                            <w:sdtContent>
                              <w:p w14:paraId="5837A1DF" w14:textId="0ED5EE1A" w:rsidR="00044988" w:rsidRPr="00A627DD" w:rsidRDefault="005478EB" w:rsidP="00273360">
                                <w:pPr>
                                  <w:ind w:left="0" w:firstLine="0"/>
                                </w:pPr>
                                <w:r>
                                  <w:rPr>
                                    <w:rStyle w:val="Style6"/>
                                  </w:rPr>
                                  <w:t>Action</w:t>
                                </w:r>
                              </w:p>
                            </w:sdtContent>
                          </w:sdt>
                          <w:p w14:paraId="5837A1E0" w14:textId="58159F39" w:rsidR="00044988" w:rsidRPr="00B84F31" w:rsidRDefault="00044988" w:rsidP="00B84F31">
                            <w:pPr>
                              <w:pStyle w:val="Title3"/>
                              <w:ind w:left="0" w:firstLine="0"/>
                            </w:pPr>
                            <w:r w:rsidRPr="00A350EA">
                              <w:rPr>
                                <w:rFonts w:cs="Arial"/>
                              </w:rPr>
                              <w:t>Officers to progress</w:t>
                            </w:r>
                            <w:r w:rsidR="005478EB">
                              <w:rPr>
                                <w:rFonts w:cs="Arial"/>
                              </w:rPr>
                              <w:t xml:space="preserve"> lobbying work in-line with Members steer and </w:t>
                            </w:r>
                            <w:r w:rsidRPr="00A350EA">
                              <w:rPr>
                                <w:rFonts w:cs="Arial"/>
                              </w:rPr>
                              <w:t>direct</w:t>
                            </w:r>
                            <w:r w:rsidR="005478EB">
                              <w:rPr>
                                <w:rFonts w:cs="Arial"/>
                              </w:rPr>
                              <w:t>ion</w:t>
                            </w:r>
                            <w:r w:rsidRPr="00A350EA">
                              <w:rPr>
                                <w:rFonts w:cs="Arial"/>
                              </w:rPr>
                              <w:t>.</w:t>
                            </w:r>
                          </w:p>
                          <w:p w14:paraId="5837A1E1" w14:textId="77777777" w:rsidR="00044988" w:rsidRDefault="000449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DE698BC" w:rsidR="00044988" w:rsidRPr="00A627DD" w:rsidRDefault="005478EB" w:rsidP="00B84F31">
                          <w:pPr>
                            <w:ind w:left="0" w:firstLine="0"/>
                          </w:pPr>
                          <w:r>
                            <w:rPr>
                              <w:rStyle w:val="Style6"/>
                            </w:rPr>
                            <w:t>Recommendations</w:t>
                          </w:r>
                        </w:p>
                      </w:sdtContent>
                    </w:sdt>
                    <w:p w14:paraId="2E5F4AB1" w14:textId="77777777" w:rsidR="005478EB" w:rsidRDefault="00044988" w:rsidP="005478EB">
                      <w:pPr>
                        <w:autoSpaceDE w:val="0"/>
                        <w:autoSpaceDN w:val="0"/>
                        <w:adjustRightInd w:val="0"/>
                        <w:spacing w:after="0" w:line="240" w:lineRule="auto"/>
                        <w:ind w:left="0" w:firstLine="0"/>
                        <w:rPr>
                          <w:rFonts w:cs="Arial"/>
                        </w:rPr>
                      </w:pPr>
                      <w:r w:rsidRPr="00291ED0">
                        <w:rPr>
                          <w:rFonts w:cs="Arial"/>
                        </w:rPr>
                        <w:t xml:space="preserve">That Members </w:t>
                      </w:r>
                      <w:r w:rsidR="005478EB">
                        <w:rPr>
                          <w:rFonts w:cs="Arial"/>
                        </w:rPr>
                        <w:t>of the Resources</w:t>
                      </w:r>
                      <w:r w:rsidR="005478EB" w:rsidRPr="005478EB">
                        <w:rPr>
                          <w:rFonts w:cs="Arial"/>
                        </w:rPr>
                        <w:t xml:space="preserve"> </w:t>
                      </w:r>
                      <w:r w:rsidR="005478EB" w:rsidRPr="00291ED0">
                        <w:rPr>
                          <w:rFonts w:cs="Arial"/>
                        </w:rPr>
                        <w:t>Board</w:t>
                      </w:r>
                      <w:r w:rsidR="005478EB">
                        <w:rPr>
                          <w:rFonts w:cs="Arial"/>
                        </w:rPr>
                        <w:t>:</w:t>
                      </w:r>
                    </w:p>
                    <w:p w14:paraId="31A10957" w14:textId="77777777" w:rsidR="005478EB" w:rsidRDefault="005478EB" w:rsidP="005478EB">
                      <w:pPr>
                        <w:autoSpaceDE w:val="0"/>
                        <w:autoSpaceDN w:val="0"/>
                        <w:adjustRightInd w:val="0"/>
                        <w:spacing w:after="0" w:line="240" w:lineRule="auto"/>
                        <w:ind w:left="0" w:firstLine="0"/>
                        <w:rPr>
                          <w:rFonts w:cs="Arial"/>
                        </w:rPr>
                      </w:pPr>
                    </w:p>
                    <w:p w14:paraId="7EBC47E8" w14:textId="77777777" w:rsidR="005478EB" w:rsidRDefault="00044988" w:rsidP="005478EB">
                      <w:pPr>
                        <w:pStyle w:val="ListParagraph"/>
                        <w:numPr>
                          <w:ilvl w:val="0"/>
                          <w:numId w:val="13"/>
                        </w:numPr>
                        <w:autoSpaceDE w:val="0"/>
                        <w:autoSpaceDN w:val="0"/>
                        <w:adjustRightInd w:val="0"/>
                        <w:spacing w:after="0" w:line="240" w:lineRule="auto"/>
                        <w:rPr>
                          <w:rFonts w:cs="Arial"/>
                        </w:rPr>
                      </w:pPr>
                      <w:r w:rsidRPr="005478EB">
                        <w:rPr>
                          <w:rFonts w:cs="Arial"/>
                        </w:rPr>
                        <w:t>note the report</w:t>
                      </w:r>
                      <w:r w:rsidR="005478EB" w:rsidRPr="005478EB">
                        <w:rPr>
                          <w:rFonts w:cs="Arial"/>
                        </w:rPr>
                        <w:t>;</w:t>
                      </w:r>
                      <w:r w:rsidRPr="005478EB">
                        <w:rPr>
                          <w:rFonts w:cs="Arial"/>
                        </w:rPr>
                        <w:t xml:space="preserve"> and </w:t>
                      </w:r>
                    </w:p>
                    <w:p w14:paraId="0320340F" w14:textId="77777777" w:rsidR="005478EB" w:rsidRPr="005478EB" w:rsidRDefault="005478EB" w:rsidP="005478EB">
                      <w:pPr>
                        <w:autoSpaceDE w:val="0"/>
                        <w:autoSpaceDN w:val="0"/>
                        <w:adjustRightInd w:val="0"/>
                        <w:spacing w:after="0" w:line="240" w:lineRule="auto"/>
                        <w:ind w:left="360" w:firstLine="0"/>
                        <w:rPr>
                          <w:rFonts w:cs="Arial"/>
                        </w:rPr>
                      </w:pPr>
                      <w:bookmarkStart w:id="2" w:name="_GoBack"/>
                      <w:bookmarkEnd w:id="2"/>
                    </w:p>
                    <w:p w14:paraId="3DFCA714" w14:textId="181F964E" w:rsidR="00044988" w:rsidRDefault="00044988" w:rsidP="005478EB">
                      <w:pPr>
                        <w:pStyle w:val="ListParagraph"/>
                        <w:numPr>
                          <w:ilvl w:val="0"/>
                          <w:numId w:val="13"/>
                        </w:numPr>
                        <w:autoSpaceDE w:val="0"/>
                        <w:autoSpaceDN w:val="0"/>
                        <w:adjustRightInd w:val="0"/>
                        <w:spacing w:after="0" w:line="240" w:lineRule="auto"/>
                        <w:rPr>
                          <w:rFonts w:cs="Arial"/>
                        </w:rPr>
                      </w:pPr>
                      <w:r w:rsidRPr="005478EB">
                        <w:rPr>
                          <w:rFonts w:cs="Arial"/>
                        </w:rPr>
                        <w:t>steer how we progress our lobbying.</w:t>
                      </w:r>
                    </w:p>
                    <w:p w14:paraId="508A2EE3" w14:textId="77777777" w:rsidR="005478EB" w:rsidRPr="005478EB" w:rsidRDefault="005478EB" w:rsidP="005478EB">
                      <w:pPr>
                        <w:autoSpaceDE w:val="0"/>
                        <w:autoSpaceDN w:val="0"/>
                        <w:adjustRightInd w:val="0"/>
                        <w:spacing w:after="0" w:line="240" w:lineRule="auto"/>
                        <w:rPr>
                          <w:rFonts w:cs="Arial"/>
                        </w:rPr>
                      </w:pPr>
                    </w:p>
                    <w:sdt>
                      <w:sdtPr>
                        <w:rPr>
                          <w:rStyle w:val="Style6"/>
                        </w:rPr>
                        <w:alias w:val="Action/s"/>
                        <w:tag w:val="Action/s"/>
                        <w:id w:val="450136090"/>
                        <w:placeholder>
                          <w:docPart w:val="116A86B4BA654E03A694D167A630844B"/>
                        </w:placeholder>
                      </w:sdtPr>
                      <w:sdtEndPr>
                        <w:rPr>
                          <w:rStyle w:val="Style6"/>
                        </w:rPr>
                      </w:sdtEndPr>
                      <w:sdtContent>
                        <w:p w14:paraId="5837A1DF" w14:textId="0ED5EE1A" w:rsidR="00044988" w:rsidRPr="00A627DD" w:rsidRDefault="005478EB" w:rsidP="00273360">
                          <w:pPr>
                            <w:ind w:left="0" w:firstLine="0"/>
                          </w:pPr>
                          <w:r>
                            <w:rPr>
                              <w:rStyle w:val="Style6"/>
                            </w:rPr>
                            <w:t>Action</w:t>
                          </w:r>
                        </w:p>
                      </w:sdtContent>
                    </w:sdt>
                    <w:p w14:paraId="5837A1E0" w14:textId="58159F39" w:rsidR="00044988" w:rsidRPr="00B84F31" w:rsidRDefault="00044988" w:rsidP="00B84F31">
                      <w:pPr>
                        <w:pStyle w:val="Title3"/>
                        <w:ind w:left="0" w:firstLine="0"/>
                      </w:pPr>
                      <w:r w:rsidRPr="00A350EA">
                        <w:rPr>
                          <w:rFonts w:cs="Arial"/>
                        </w:rPr>
                        <w:t>Officers to progress</w:t>
                      </w:r>
                      <w:r w:rsidR="005478EB">
                        <w:rPr>
                          <w:rFonts w:cs="Arial"/>
                        </w:rPr>
                        <w:t xml:space="preserve"> lobbying work in-line with Members steer and </w:t>
                      </w:r>
                      <w:r w:rsidRPr="00A350EA">
                        <w:rPr>
                          <w:rFonts w:cs="Arial"/>
                        </w:rPr>
                        <w:t>direct</w:t>
                      </w:r>
                      <w:r w:rsidR="005478EB">
                        <w:rPr>
                          <w:rFonts w:cs="Arial"/>
                        </w:rPr>
                        <w:t>ion</w:t>
                      </w:r>
                      <w:r w:rsidRPr="00A350EA">
                        <w:rPr>
                          <w:rFonts w:cs="Arial"/>
                        </w:rPr>
                        <w:t>.</w:t>
                      </w:r>
                    </w:p>
                    <w:p w14:paraId="5837A1E1" w14:textId="77777777" w:rsidR="00044988" w:rsidRDefault="00044988"/>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18CC3342" w:rsidR="009B6F95" w:rsidRPr="00C803F3" w:rsidRDefault="00BF0BA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53226">
            <w:t>Paul Green</w:t>
          </w:r>
          <w:r w:rsidR="00927913">
            <w:t xml:space="preserve"> </w:t>
          </w:r>
        </w:sdtContent>
      </w:sdt>
    </w:p>
    <w:p w14:paraId="5837A1A9" w14:textId="12E92321" w:rsidR="009B6F95" w:rsidRDefault="00BF0BA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53226">
            <w:t>Adviser</w:t>
          </w:r>
        </w:sdtContent>
      </w:sdt>
    </w:p>
    <w:p w14:paraId="5837A1AA" w14:textId="32A322D7" w:rsidR="009B6F95" w:rsidRDefault="00BF0BA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cs="Arial"/>
            <w:noProof/>
            <w:lang w:eastAsia="en-GB"/>
          </w:rPr>
          <w:alias w:val="Phone no."/>
          <w:tag w:val="Contact officer"/>
          <w:id w:val="313611300"/>
          <w:placeholder>
            <w:docPart w:val="425A900D7E884B1F9F17FA0290C47927"/>
          </w:placeholder>
          <w:text w:multiLine="1"/>
        </w:sdtPr>
        <w:sdtEndPr/>
        <w:sdtContent>
          <w:r w:rsidR="00853226" w:rsidRPr="00853226">
            <w:rPr>
              <w:rFonts w:eastAsiaTheme="minorEastAsia" w:cs="Arial"/>
              <w:noProof/>
              <w:lang w:eastAsia="en-GB"/>
            </w:rPr>
            <w:t>0207 664 3139</w:t>
          </w:r>
        </w:sdtContent>
      </w:sdt>
      <w:r w:rsidR="009B6F95" w:rsidRPr="00B5377C">
        <w:t xml:space="preserve"> </w:t>
      </w:r>
    </w:p>
    <w:p w14:paraId="5837A1AB" w14:textId="52A25862" w:rsidR="009B6F95" w:rsidRDefault="00BF0BA4"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53226">
            <w:t>paul.green</w:t>
          </w:r>
          <w:r w:rsidR="009B6F95" w:rsidRPr="00C803F3">
            <w:t>@local.gov.uk</w:t>
          </w:r>
        </w:sdtContent>
      </w:sdt>
    </w:p>
    <w:p w14:paraId="5837A1AC" w14:textId="77777777" w:rsidR="009B6F95" w:rsidRPr="00E8118A" w:rsidRDefault="009B6F95" w:rsidP="00B84F31">
      <w:pPr>
        <w:pStyle w:val="Title3"/>
      </w:pPr>
    </w:p>
    <w:p w14:paraId="018520ED" w14:textId="54F473EA" w:rsidR="00E069C4" w:rsidRPr="00291ED0" w:rsidRDefault="00E069C4" w:rsidP="00E069C4">
      <w:pPr>
        <w:spacing w:after="0" w:line="240" w:lineRule="auto"/>
        <w:rPr>
          <w:rFonts w:cs="Arial"/>
        </w:rPr>
      </w:pPr>
      <w:r>
        <w:rPr>
          <w:rFonts w:cs="Arial"/>
          <w:b/>
          <w:bCs/>
        </w:rPr>
        <w:t xml:space="preserve"> </w:t>
      </w:r>
    </w:p>
    <w:p w14:paraId="5837A1AD" w14:textId="77777777" w:rsidR="009B6F95" w:rsidRPr="00C803F3" w:rsidRDefault="009B6F95" w:rsidP="00B84F31">
      <w:pPr>
        <w:pStyle w:val="Title3"/>
      </w:pPr>
    </w:p>
    <w:p w14:paraId="5837A1AE" w14:textId="77777777" w:rsidR="009B6F95" w:rsidRPr="00C803F3" w:rsidRDefault="009B6F95"/>
    <w:p w14:paraId="5837A1AF" w14:textId="77777777" w:rsidR="009B6F95" w:rsidRPr="00C803F3" w:rsidRDefault="009B6F95"/>
    <w:p w14:paraId="5F2A6F87" w14:textId="77777777" w:rsidR="005478EB" w:rsidRDefault="005478EB" w:rsidP="000F69FB">
      <w:pPr>
        <w:pStyle w:val="Title1"/>
      </w:pPr>
    </w:p>
    <w:p w14:paraId="5837A1B3" w14:textId="28D01BE2" w:rsidR="00C803F3" w:rsidRDefault="000F69FB" w:rsidP="000F69FB">
      <w:pPr>
        <w:pStyle w:val="Title1"/>
      </w:pPr>
      <w:r>
        <w:fldChar w:fldCharType="begin"/>
      </w:r>
      <w:r>
        <w:instrText xml:space="preserve"> REF  Title \h \*MERGEFORMAT </w:instrText>
      </w:r>
      <w:r>
        <w:fldChar w:fldCharType="separate"/>
      </w:r>
      <w:sdt>
        <w:sdtPr>
          <w:rPr>
            <w:rFonts w:eastAsia="Times New Roman" w:cs="Arial"/>
            <w:szCs w:val="28"/>
            <w:lang w:eastAsia="en-GB"/>
          </w:rPr>
          <w:alias w:val="Title"/>
          <w:tag w:val="Title"/>
          <w:id w:val="1799957128"/>
          <w:placeholder>
            <w:docPart w:val="99013717CBF643B0A755F0F5B7D7F44B"/>
          </w:placeholder>
          <w:text w:multiLine="1"/>
        </w:sdtPr>
        <w:sdtEndPr/>
        <w:sdtContent>
          <w:r w:rsidR="00C57D61">
            <w:rPr>
              <w:rFonts w:eastAsia="Times New Roman" w:cs="Arial"/>
              <w:szCs w:val="28"/>
              <w:lang w:eastAsia="en-GB"/>
            </w:rPr>
            <w:t>EU funding and successor arrangements</w:t>
          </w:r>
        </w:sdtContent>
      </w:sdt>
      <w:r>
        <w:fldChar w:fldCharType="end"/>
      </w:r>
    </w:p>
    <w:p w14:paraId="5837A1B4" w14:textId="77777777" w:rsidR="009B6F95" w:rsidRPr="00C803F3" w:rsidRDefault="00BF0BA4" w:rsidP="00E069C4">
      <w:pPr>
        <w:jc w:val="both"/>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2C01EA9" w14:textId="77777777" w:rsidR="00273360" w:rsidRPr="00273360" w:rsidRDefault="00273360" w:rsidP="00E069C4">
      <w:pPr>
        <w:pStyle w:val="ListParagraph"/>
        <w:numPr>
          <w:ilvl w:val="0"/>
          <w:numId w:val="0"/>
        </w:numPr>
        <w:ind w:left="360"/>
        <w:jc w:val="both"/>
        <w:rPr>
          <w:iCs/>
        </w:rPr>
      </w:pPr>
    </w:p>
    <w:p w14:paraId="27492D2C" w14:textId="7F432D76" w:rsidR="00E069C4" w:rsidRDefault="00E069C4" w:rsidP="00E069C4">
      <w:pPr>
        <w:pStyle w:val="ListParagraph"/>
        <w:jc w:val="both"/>
      </w:pPr>
      <w:r w:rsidRPr="00291ED0">
        <w:t xml:space="preserve">This report provides an </w:t>
      </w:r>
      <w:r w:rsidR="00853226">
        <w:t xml:space="preserve">update on </w:t>
      </w:r>
      <w:r>
        <w:t>LGA</w:t>
      </w:r>
      <w:r w:rsidRPr="00291ED0">
        <w:t xml:space="preserve"> work to ensure </w:t>
      </w:r>
      <w:r>
        <w:t xml:space="preserve">councils continue to receive </w:t>
      </w:r>
      <w:r w:rsidRPr="00291ED0">
        <w:t>EU funding</w:t>
      </w:r>
      <w:r>
        <w:t xml:space="preserve"> during the cur</w:t>
      </w:r>
      <w:r w:rsidR="00853226">
        <w:t>rent funding period (2014-2020)</w:t>
      </w:r>
      <w:r>
        <w:t xml:space="preserve">, and that successor funding arrangements are in place and localised once the UK exits the EU. </w:t>
      </w:r>
    </w:p>
    <w:p w14:paraId="03AACC68" w14:textId="7C1AD77A" w:rsidR="00E069C4" w:rsidRDefault="00E069C4" w:rsidP="00E069C4">
      <w:pPr>
        <w:ind w:left="0" w:firstLine="0"/>
        <w:jc w:val="both"/>
        <w:rPr>
          <w:b/>
        </w:rPr>
      </w:pPr>
      <w:r w:rsidRPr="00E069C4">
        <w:rPr>
          <w:b/>
        </w:rPr>
        <w:t>Current EU funding</w:t>
      </w:r>
      <w:r w:rsidR="00BC5B26">
        <w:rPr>
          <w:b/>
        </w:rPr>
        <w:t xml:space="preserve"> </w:t>
      </w:r>
      <w:r w:rsidR="00DA75BD">
        <w:rPr>
          <w:b/>
        </w:rPr>
        <w:t>– Growth Programme Board</w:t>
      </w:r>
    </w:p>
    <w:p w14:paraId="0410F06D" w14:textId="3F043D07" w:rsidR="00853226" w:rsidRDefault="00474458" w:rsidP="00853226">
      <w:pPr>
        <w:pStyle w:val="ListParagraph"/>
        <w:jc w:val="both"/>
      </w:pPr>
      <w:r>
        <w:t>The next Growth Pro</w:t>
      </w:r>
      <w:r w:rsidR="00DA75BD">
        <w:t>gramme Board is on 20 September 2018.</w:t>
      </w:r>
      <w:r>
        <w:t xml:space="preserve"> </w:t>
      </w:r>
      <w:r w:rsidR="00DA75BD" w:rsidRPr="00E069C4">
        <w:t>The biggest concern is</w:t>
      </w:r>
      <w:r w:rsidR="00C57D61">
        <w:t xml:space="preserve"> likely to be the</w:t>
      </w:r>
      <w:r w:rsidR="00DA75BD" w:rsidRPr="00E069C4">
        <w:t xml:space="preserve"> management of</w:t>
      </w:r>
      <w:r w:rsidR="00DA75BD">
        <w:t xml:space="preserve"> the European Social Fund (ESF).</w:t>
      </w:r>
      <w:r w:rsidR="00DA75BD" w:rsidRPr="00E069C4">
        <w:t xml:space="preserve"> DWP</w:t>
      </w:r>
      <w:r w:rsidR="00DA75BD">
        <w:t xml:space="preserve"> </w:t>
      </w:r>
      <w:r w:rsidR="00DA75BD" w:rsidRPr="00E069C4">
        <w:t xml:space="preserve">confirmed </w:t>
      </w:r>
      <w:r w:rsidR="00DA75BD">
        <w:t>in July that 48</w:t>
      </w:r>
      <w:r w:rsidR="005478EB">
        <w:t xml:space="preserve"> per cent</w:t>
      </w:r>
      <w:r w:rsidR="00DA75BD" w:rsidRPr="00E069C4">
        <w:t xml:space="preserve"> of the budget had been committed</w:t>
      </w:r>
      <w:r w:rsidR="00C57D61">
        <w:t xml:space="preserve"> and we are awaiting an updated figure for the next Board meeting</w:t>
      </w:r>
      <w:r w:rsidR="00DA75BD" w:rsidRPr="00E069C4">
        <w:t xml:space="preserve">. This provides no clarity on what is actually contracted and being delivered. </w:t>
      </w:r>
      <w:r w:rsidR="00DA75BD">
        <w:t>LGA members will continue to raise concerns again that</w:t>
      </w:r>
      <w:r w:rsidR="00DA75BD" w:rsidRPr="00E069C4">
        <w:t xml:space="preserve"> it </w:t>
      </w:r>
      <w:r w:rsidR="00DA75BD">
        <w:t>s</w:t>
      </w:r>
      <w:r w:rsidR="00DA75BD" w:rsidRPr="00E069C4">
        <w:t>hould translate commitments into contract</w:t>
      </w:r>
      <w:r w:rsidR="00DA75BD">
        <w:t>ed provision in order to ensure that funding has been spent.</w:t>
      </w:r>
    </w:p>
    <w:p w14:paraId="18E435C7" w14:textId="0FB510DA" w:rsidR="00853226" w:rsidRDefault="00DA75BD" w:rsidP="00853226">
      <w:pPr>
        <w:spacing w:after="0" w:line="240" w:lineRule="auto"/>
        <w:ind w:left="0" w:firstLine="0"/>
        <w:jc w:val="both"/>
        <w:rPr>
          <w:b/>
        </w:rPr>
      </w:pPr>
      <w:r>
        <w:rPr>
          <w:b/>
        </w:rPr>
        <w:t>EU Funding and ‘No Deal’</w:t>
      </w:r>
    </w:p>
    <w:p w14:paraId="30542A7A" w14:textId="77777777" w:rsidR="00DA75BD" w:rsidRPr="00DA75BD" w:rsidRDefault="00DA75BD" w:rsidP="00853226">
      <w:pPr>
        <w:spacing w:after="0" w:line="240" w:lineRule="auto"/>
        <w:ind w:left="0" w:firstLine="0"/>
        <w:jc w:val="both"/>
        <w:rPr>
          <w:b/>
        </w:rPr>
      </w:pPr>
    </w:p>
    <w:p w14:paraId="4BFFA999" w14:textId="11100705" w:rsidR="00FA6931" w:rsidRDefault="00DA75BD" w:rsidP="00FA6931">
      <w:pPr>
        <w:pStyle w:val="ListParagraph"/>
        <w:jc w:val="both"/>
      </w:pPr>
      <w:r>
        <w:t xml:space="preserve">On 24 July 2018, the Ministry of Housing, Communities and Local Government confirmed that the Government will cover the full 2014-2020 programme period and allocation in the event of a </w:t>
      </w:r>
      <w:r w:rsidR="0078585E">
        <w:t>‘</w:t>
      </w:r>
      <w:r>
        <w:t>no deal</w:t>
      </w:r>
      <w:r w:rsidR="0078585E">
        <w:t>’</w:t>
      </w:r>
      <w:r>
        <w:t>.</w:t>
      </w:r>
    </w:p>
    <w:p w14:paraId="1865D399" w14:textId="77777777" w:rsidR="000870A7" w:rsidRDefault="000870A7" w:rsidP="000870A7">
      <w:pPr>
        <w:pStyle w:val="ListParagraph"/>
        <w:numPr>
          <w:ilvl w:val="0"/>
          <w:numId w:val="0"/>
        </w:numPr>
        <w:ind w:left="360"/>
      </w:pPr>
    </w:p>
    <w:p w14:paraId="164BF4D4" w14:textId="169FE577" w:rsidR="00FA6931" w:rsidRPr="000467D8" w:rsidRDefault="0078585E" w:rsidP="00FA6931">
      <w:pPr>
        <w:pStyle w:val="ListParagraph"/>
        <w:jc w:val="both"/>
      </w:pPr>
      <w:r>
        <w:rPr>
          <w:rFonts w:cs="Arial"/>
        </w:rPr>
        <w:t>The LGA has welcomed this</w:t>
      </w:r>
      <w:r w:rsidR="00C57D61">
        <w:rPr>
          <w:rFonts w:cs="Arial"/>
        </w:rPr>
        <w:t xml:space="preserve"> announcement as it provides local areas with a level of certainty.</w:t>
      </w:r>
      <w:r>
        <w:rPr>
          <w:rFonts w:cs="Arial"/>
        </w:rPr>
        <w:t xml:space="preserve"> </w:t>
      </w:r>
      <w:r w:rsidR="00C57D61">
        <w:rPr>
          <w:rFonts w:cs="Arial"/>
        </w:rPr>
        <w:t>W</w:t>
      </w:r>
      <w:r>
        <w:rPr>
          <w:rFonts w:cs="Arial"/>
        </w:rPr>
        <w:t>e have been calling on the Government to ensure that there is no gap between the end of EU funding and the commencement of the UK Shared Prosperity Fund (UKSPF)</w:t>
      </w:r>
      <w:r w:rsidR="00C57D61">
        <w:rPr>
          <w:rFonts w:cs="Arial"/>
        </w:rPr>
        <w:t>, and the announcement will provide this in the case of a ‘no deal’</w:t>
      </w:r>
      <w:r>
        <w:rPr>
          <w:rFonts w:cs="Arial"/>
        </w:rPr>
        <w:t xml:space="preserve">. </w:t>
      </w:r>
    </w:p>
    <w:p w14:paraId="537FC993" w14:textId="77777777" w:rsidR="000467D8" w:rsidRDefault="000467D8" w:rsidP="000467D8">
      <w:pPr>
        <w:pStyle w:val="ListParagraph"/>
        <w:numPr>
          <w:ilvl w:val="0"/>
          <w:numId w:val="0"/>
        </w:numPr>
        <w:ind w:left="360"/>
      </w:pPr>
    </w:p>
    <w:p w14:paraId="1578B9E2" w14:textId="64ED38FD" w:rsidR="000467D8" w:rsidRPr="00FA6931" w:rsidRDefault="000467D8" w:rsidP="00FA6931">
      <w:pPr>
        <w:pStyle w:val="ListParagraph"/>
        <w:jc w:val="both"/>
      </w:pPr>
      <w:r>
        <w:t xml:space="preserve">There is however, no detail on how this funding would operate. LGA members will press for details at the next Growth Programme Board meeting to ensure that there is not a gap in funding for local areas. </w:t>
      </w:r>
    </w:p>
    <w:p w14:paraId="43C220F4" w14:textId="77777777" w:rsidR="0028549B" w:rsidRPr="00E069C4" w:rsidRDefault="0028549B" w:rsidP="0028549B">
      <w:pPr>
        <w:ind w:left="360" w:hanging="360"/>
        <w:jc w:val="both"/>
        <w:rPr>
          <w:b/>
        </w:rPr>
      </w:pPr>
      <w:r w:rsidRPr="00E069C4">
        <w:rPr>
          <w:b/>
        </w:rPr>
        <w:t>UK Shared Prosperity Fund – successor to ESIF</w:t>
      </w:r>
    </w:p>
    <w:p w14:paraId="13B51C60" w14:textId="0F32BFDB" w:rsidR="000467D8" w:rsidRDefault="00085EE9" w:rsidP="000467D8">
      <w:pPr>
        <w:pStyle w:val="ListParagraph"/>
      </w:pPr>
      <w:r>
        <w:t>Members were updated at the last meeting on the</w:t>
      </w:r>
      <w:r w:rsidR="00AD036E" w:rsidRPr="00E069C4">
        <w:t xml:space="preserve"> Government</w:t>
      </w:r>
      <w:r>
        <w:t>’s</w:t>
      </w:r>
      <w:r w:rsidR="00AD036E" w:rsidRPr="00E069C4">
        <w:t xml:space="preserve"> pledge to create a UK Shared Prosperity Fund (UKSPF) to replace it.</w:t>
      </w:r>
      <w:r w:rsidR="000467D8">
        <w:t xml:space="preserve"> Secretary of State for Housing, Communities and Local Government, James </w:t>
      </w:r>
      <w:proofErr w:type="spellStart"/>
      <w:r w:rsidR="000467D8">
        <w:t>Brokenshire</w:t>
      </w:r>
      <w:proofErr w:type="spellEnd"/>
      <w:r w:rsidR="000467D8">
        <w:t xml:space="preserve"> MP, has</w:t>
      </w:r>
      <w:r w:rsidR="00C57D61">
        <w:t xml:space="preserve"> since</w:t>
      </w:r>
      <w:r w:rsidR="000467D8">
        <w:t xml:space="preserve"> announced the following UKSPF elements will be:</w:t>
      </w:r>
    </w:p>
    <w:p w14:paraId="20A61A2D" w14:textId="77777777" w:rsidR="005478EB" w:rsidRDefault="005478EB" w:rsidP="005478EB">
      <w:pPr>
        <w:pStyle w:val="ListParagraph"/>
        <w:numPr>
          <w:ilvl w:val="0"/>
          <w:numId w:val="0"/>
        </w:numPr>
        <w:ind w:left="360"/>
      </w:pPr>
    </w:p>
    <w:p w14:paraId="260E566F" w14:textId="77777777" w:rsidR="000467D8" w:rsidRPr="005478EB" w:rsidRDefault="000467D8" w:rsidP="000467D8">
      <w:pPr>
        <w:pStyle w:val="ListParagraph"/>
        <w:numPr>
          <w:ilvl w:val="1"/>
          <w:numId w:val="1"/>
        </w:numPr>
        <w:rPr>
          <w:rFonts w:cs="Arial"/>
        </w:rPr>
      </w:pPr>
      <w:r w:rsidRPr="00C57D61">
        <w:rPr>
          <w:rFonts w:cs="Arial"/>
          <w:lang w:val="en"/>
        </w:rPr>
        <w:t>Tackle inequalities between communities by raising productivity, especially in those parts of our country whose economies are furthest behind.</w:t>
      </w:r>
    </w:p>
    <w:p w14:paraId="1B959642" w14:textId="77777777" w:rsidR="00A601D6" w:rsidRPr="00A601D6" w:rsidRDefault="00A601D6" w:rsidP="00A601D6">
      <w:pPr>
        <w:pStyle w:val="ListParagraph"/>
        <w:numPr>
          <w:ilvl w:val="0"/>
          <w:numId w:val="0"/>
        </w:numPr>
        <w:ind w:left="792"/>
        <w:rPr>
          <w:rStyle w:val="Strong"/>
          <w:rFonts w:cs="Arial"/>
          <w:b w:val="0"/>
          <w:bCs w:val="0"/>
        </w:rPr>
      </w:pPr>
    </w:p>
    <w:p w14:paraId="0F16A5B6" w14:textId="7EC863F1" w:rsidR="000467D8" w:rsidRPr="005478EB" w:rsidRDefault="000467D8" w:rsidP="000467D8">
      <w:pPr>
        <w:pStyle w:val="ListParagraph"/>
        <w:numPr>
          <w:ilvl w:val="1"/>
          <w:numId w:val="1"/>
        </w:numPr>
        <w:rPr>
          <w:rStyle w:val="Strong"/>
          <w:rFonts w:cs="Arial"/>
          <w:b w:val="0"/>
          <w:bCs w:val="0"/>
        </w:rPr>
      </w:pPr>
      <w:r w:rsidRPr="00C57D61">
        <w:rPr>
          <w:rStyle w:val="Strong"/>
          <w:rFonts w:cs="Arial"/>
          <w:b w:val="0"/>
          <w:lang w:val="en"/>
        </w:rPr>
        <w:t>A simplified, integrated fund</w:t>
      </w:r>
      <w:r w:rsidR="005478EB">
        <w:rPr>
          <w:rStyle w:val="Strong"/>
          <w:rFonts w:cs="Arial"/>
          <w:b w:val="0"/>
          <w:lang w:val="en"/>
        </w:rPr>
        <w:t>;</w:t>
      </w:r>
    </w:p>
    <w:p w14:paraId="621FF35F" w14:textId="77777777" w:rsidR="005478EB" w:rsidRPr="005478EB" w:rsidRDefault="005478EB" w:rsidP="005478EB">
      <w:pPr>
        <w:pStyle w:val="ListParagraph"/>
        <w:numPr>
          <w:ilvl w:val="0"/>
          <w:numId w:val="0"/>
        </w:numPr>
        <w:ind w:left="360"/>
        <w:rPr>
          <w:rStyle w:val="Strong"/>
          <w:rFonts w:cs="Arial"/>
          <w:b w:val="0"/>
          <w:bCs w:val="0"/>
        </w:rPr>
      </w:pPr>
    </w:p>
    <w:p w14:paraId="72DFF23C" w14:textId="5F4955A1" w:rsidR="000467D8" w:rsidRPr="005478EB" w:rsidRDefault="000467D8" w:rsidP="000467D8">
      <w:pPr>
        <w:pStyle w:val="ListParagraph"/>
        <w:numPr>
          <w:ilvl w:val="1"/>
          <w:numId w:val="1"/>
        </w:numPr>
        <w:rPr>
          <w:rStyle w:val="Strong"/>
          <w:rFonts w:cs="Arial"/>
          <w:b w:val="0"/>
          <w:bCs w:val="0"/>
        </w:rPr>
      </w:pPr>
      <w:r w:rsidRPr="00C57D61">
        <w:rPr>
          <w:rStyle w:val="Strong"/>
          <w:rFonts w:cs="Arial"/>
          <w:b w:val="0"/>
          <w:lang w:val="en"/>
        </w:rPr>
        <w:lastRenderedPageBreak/>
        <w:t>Respect the devolved settlements in Scotland, Wales and Northern Ireland</w:t>
      </w:r>
      <w:r w:rsidR="005478EB">
        <w:rPr>
          <w:rStyle w:val="Strong"/>
          <w:rFonts w:cs="Arial"/>
          <w:b w:val="0"/>
          <w:lang w:val="en"/>
        </w:rPr>
        <w:t xml:space="preserve">; </w:t>
      </w:r>
    </w:p>
    <w:p w14:paraId="3F5FF511" w14:textId="77777777" w:rsidR="005478EB" w:rsidRPr="005478EB" w:rsidRDefault="005478EB" w:rsidP="005478EB">
      <w:pPr>
        <w:pStyle w:val="ListParagraph"/>
        <w:numPr>
          <w:ilvl w:val="0"/>
          <w:numId w:val="0"/>
        </w:numPr>
        <w:ind w:left="360"/>
        <w:rPr>
          <w:rStyle w:val="Strong"/>
          <w:rFonts w:cs="Arial"/>
          <w:b w:val="0"/>
          <w:bCs w:val="0"/>
        </w:rPr>
      </w:pPr>
    </w:p>
    <w:p w14:paraId="145CCDB4" w14:textId="605DF0CF" w:rsidR="000467D8" w:rsidRPr="005478EB" w:rsidRDefault="000467D8" w:rsidP="000467D8">
      <w:pPr>
        <w:pStyle w:val="ListParagraph"/>
        <w:numPr>
          <w:ilvl w:val="1"/>
          <w:numId w:val="1"/>
        </w:numPr>
        <w:rPr>
          <w:rStyle w:val="Strong"/>
          <w:rFonts w:cs="Arial"/>
          <w:b w:val="0"/>
          <w:bCs w:val="0"/>
        </w:rPr>
      </w:pPr>
      <w:r w:rsidRPr="00C57D61">
        <w:rPr>
          <w:rStyle w:val="Strong"/>
          <w:rFonts w:cs="Arial"/>
          <w:b w:val="0"/>
          <w:lang w:val="en"/>
        </w:rPr>
        <w:t>A national framework in England that works for local priorities</w:t>
      </w:r>
      <w:r w:rsidR="005478EB">
        <w:rPr>
          <w:rStyle w:val="Strong"/>
          <w:rFonts w:cs="Arial"/>
          <w:b w:val="0"/>
          <w:lang w:val="en"/>
        </w:rPr>
        <w:t xml:space="preserve">; </w:t>
      </w:r>
    </w:p>
    <w:p w14:paraId="7BF77C06" w14:textId="77777777" w:rsidR="005478EB" w:rsidRPr="005478EB" w:rsidRDefault="005478EB" w:rsidP="005478EB">
      <w:pPr>
        <w:pStyle w:val="ListParagraph"/>
        <w:numPr>
          <w:ilvl w:val="0"/>
          <w:numId w:val="0"/>
        </w:numPr>
        <w:ind w:left="360"/>
        <w:rPr>
          <w:rStyle w:val="Strong"/>
          <w:rFonts w:cs="Arial"/>
          <w:b w:val="0"/>
          <w:bCs w:val="0"/>
        </w:rPr>
      </w:pPr>
    </w:p>
    <w:p w14:paraId="474C2711" w14:textId="77777777" w:rsidR="000467D8" w:rsidRPr="00C57D61" w:rsidRDefault="000467D8" w:rsidP="000467D8">
      <w:pPr>
        <w:pStyle w:val="ListParagraph"/>
        <w:numPr>
          <w:ilvl w:val="1"/>
          <w:numId w:val="1"/>
        </w:numPr>
        <w:rPr>
          <w:rStyle w:val="Strong"/>
          <w:rFonts w:cs="Arial"/>
          <w:b w:val="0"/>
          <w:bCs w:val="0"/>
        </w:rPr>
      </w:pPr>
      <w:r w:rsidRPr="00C57D61">
        <w:rPr>
          <w:rStyle w:val="Strong"/>
          <w:rFonts w:cs="Arial"/>
          <w:b w:val="0"/>
          <w:lang w:val="en"/>
        </w:rPr>
        <w:t>Consult the public.</w:t>
      </w:r>
    </w:p>
    <w:p w14:paraId="2A662C5B" w14:textId="77777777" w:rsidR="005478EB" w:rsidRDefault="005478EB" w:rsidP="005478EB">
      <w:pPr>
        <w:pStyle w:val="ListParagraph"/>
        <w:numPr>
          <w:ilvl w:val="0"/>
          <w:numId w:val="0"/>
        </w:numPr>
        <w:ind w:left="360"/>
      </w:pPr>
    </w:p>
    <w:p w14:paraId="4F838540" w14:textId="1EE5988B" w:rsidR="000467D8" w:rsidRDefault="000467D8" w:rsidP="005478EB">
      <w:pPr>
        <w:pStyle w:val="ListParagraph"/>
      </w:pPr>
      <w:r>
        <w:t xml:space="preserve">However, there </w:t>
      </w:r>
      <w:r w:rsidR="00C57D61">
        <w:t>is</w:t>
      </w:r>
      <w:r>
        <w:t xml:space="preserve"> limited detail on what it will mean in practice and the LGA will continue to press for our key lines.</w:t>
      </w:r>
    </w:p>
    <w:p w14:paraId="2CC05695" w14:textId="77777777" w:rsidR="005478EB" w:rsidRDefault="005478EB" w:rsidP="005478EB">
      <w:pPr>
        <w:pStyle w:val="ListParagraph"/>
        <w:numPr>
          <w:ilvl w:val="0"/>
          <w:numId w:val="0"/>
        </w:numPr>
        <w:ind w:left="360"/>
      </w:pPr>
    </w:p>
    <w:p w14:paraId="26436ADF" w14:textId="795F1770" w:rsidR="00DD3FFD" w:rsidRDefault="00DD3FFD" w:rsidP="00DD3FFD">
      <w:pPr>
        <w:pStyle w:val="ListParagraph"/>
      </w:pPr>
      <w:r>
        <w:t xml:space="preserve">There has been an All Party Parliamentary Group </w:t>
      </w:r>
      <w:r w:rsidR="00F25A64">
        <w:t xml:space="preserve">(APPG) </w:t>
      </w:r>
      <w:r>
        <w:t>set up to investigate Post-Brexit Funding for Nations, Regions and Local Areas. This is chaired by Stephen Kinnock MP and are running an inquiry on the lessons learnt from EU funding and what UKSPF should look like.</w:t>
      </w:r>
    </w:p>
    <w:p w14:paraId="3F3F9DB9" w14:textId="77777777" w:rsidR="00DD3FFD" w:rsidRPr="00D0353A" w:rsidRDefault="00DD3FFD" w:rsidP="00DD3FFD">
      <w:pPr>
        <w:pStyle w:val="ListParagraph"/>
        <w:numPr>
          <w:ilvl w:val="0"/>
          <w:numId w:val="0"/>
        </w:numPr>
        <w:ind w:left="360"/>
      </w:pPr>
    </w:p>
    <w:p w14:paraId="60D99976" w14:textId="22EDA7F3" w:rsidR="000467D8" w:rsidRDefault="000467D8" w:rsidP="000467D8">
      <w:pPr>
        <w:pStyle w:val="ListParagraph"/>
      </w:pPr>
      <w:r>
        <w:t>The LGA have been proactive in pressing the Government on the</w:t>
      </w:r>
      <w:r w:rsidRPr="00E069C4">
        <w:t xml:space="preserve"> design and delivery principles</w:t>
      </w:r>
      <w:r>
        <w:t xml:space="preserve"> to underpin UKSPF. We have published our principles in the </w:t>
      </w:r>
      <w:hyperlink r:id="rId10" w:history="1">
        <w:r w:rsidRPr="00E069C4">
          <w:rPr>
            <w:rStyle w:val="Hyperlink"/>
          </w:rPr>
          <w:t>Beyond Brexit</w:t>
        </w:r>
      </w:hyperlink>
      <w:r w:rsidRPr="00E069C4">
        <w:t xml:space="preserve"> </w:t>
      </w:r>
      <w:r>
        <w:t xml:space="preserve">report and made the case for urgent action in our conference report, </w:t>
      </w:r>
      <w:hyperlink r:id="rId11" w:history="1">
        <w:r w:rsidRPr="00432303">
          <w:rPr>
            <w:rStyle w:val="Hyperlink"/>
          </w:rPr>
          <w:t>Brexit: Moving the Conversation On</w:t>
        </w:r>
      </w:hyperlink>
      <w:r>
        <w:t>. The LGA are working with the sector to develop these further as well as supporting councils and combined authoriti</w:t>
      </w:r>
      <w:r w:rsidR="00C77645">
        <w:t>es</w:t>
      </w:r>
      <w:r w:rsidR="00C57D61">
        <w:t xml:space="preserve"> to make the case for a localised pot</w:t>
      </w:r>
      <w:r>
        <w:t xml:space="preserve">. </w:t>
      </w:r>
    </w:p>
    <w:p w14:paraId="497DF906" w14:textId="77777777" w:rsidR="000467D8" w:rsidRDefault="000467D8" w:rsidP="000467D8">
      <w:pPr>
        <w:pStyle w:val="ListParagraph"/>
        <w:numPr>
          <w:ilvl w:val="0"/>
          <w:numId w:val="0"/>
        </w:numPr>
        <w:ind w:left="360"/>
      </w:pPr>
    </w:p>
    <w:p w14:paraId="56E6D374" w14:textId="71FDC422" w:rsidR="00C77645" w:rsidRDefault="00C77645" w:rsidP="00C77645">
      <w:pPr>
        <w:pStyle w:val="ListParagraph"/>
      </w:pPr>
      <w:r>
        <w:t xml:space="preserve">The Government </w:t>
      </w:r>
      <w:r w:rsidR="00DD3FFD">
        <w:t xml:space="preserve">is </w:t>
      </w:r>
      <w:r>
        <w:t>holding a series of pre-consultation events and formal</w:t>
      </w:r>
      <w:r w:rsidRPr="00E069C4">
        <w:t xml:space="preserve"> consultation is expected </w:t>
      </w:r>
      <w:r>
        <w:t>by the end of the</w:t>
      </w:r>
      <w:r w:rsidRPr="00E069C4">
        <w:t xml:space="preserve"> year. </w:t>
      </w:r>
      <w:r>
        <w:t xml:space="preserve">The LGA secured </w:t>
      </w:r>
      <w:r w:rsidR="00DD3FFD">
        <w:t>a</w:t>
      </w:r>
      <w:r>
        <w:t xml:space="preserve"> roundtable</w:t>
      </w:r>
      <w:r w:rsidR="00DD3FFD">
        <w:t xml:space="preserve"> at officer level</w:t>
      </w:r>
      <w:r>
        <w:t xml:space="preserve"> as part of the pre-consultation process, which was held on 24 August 2018. This focused on how UKSPF can be integrated within</w:t>
      </w:r>
      <w:r w:rsidR="00C57D61">
        <w:t xml:space="preserve"> wider</w:t>
      </w:r>
      <w:r>
        <w:t xml:space="preserve"> economic development and </w:t>
      </w:r>
      <w:r w:rsidR="00C57D61">
        <w:t xml:space="preserve">inclusive </w:t>
      </w:r>
      <w:r>
        <w:t xml:space="preserve">growth programmes, the issues </w:t>
      </w:r>
      <w:r w:rsidR="00C57D61">
        <w:t>of current EU funding</w:t>
      </w:r>
      <w:r>
        <w:t xml:space="preserve"> and the innovation that local authorities have demonstrated in programmes that promote inclusive growth. </w:t>
      </w:r>
      <w:r w:rsidR="00C57D61">
        <w:t>The LGA will be pursuing more opportunities to influence the details of UKSPF</w:t>
      </w:r>
      <w:r w:rsidR="00DD3FFD">
        <w:t xml:space="preserve"> and reaching out to other relevant stakeholders.</w:t>
      </w:r>
      <w:r>
        <w:t xml:space="preserve">  </w:t>
      </w:r>
    </w:p>
    <w:p w14:paraId="0E8F945B" w14:textId="77777777" w:rsidR="000467D8" w:rsidRDefault="000467D8" w:rsidP="000467D8">
      <w:pPr>
        <w:pStyle w:val="ListParagraph"/>
        <w:numPr>
          <w:ilvl w:val="0"/>
          <w:numId w:val="0"/>
        </w:numPr>
        <w:ind w:left="360"/>
        <w:jc w:val="both"/>
      </w:pPr>
    </w:p>
    <w:p w14:paraId="74D841DF" w14:textId="4F4C51E9" w:rsidR="00C71E98" w:rsidRDefault="00E069C4" w:rsidP="0034589D">
      <w:pPr>
        <w:pStyle w:val="ListParagraph"/>
      </w:pPr>
      <w:r w:rsidRPr="00E069C4">
        <w:t xml:space="preserve">The objective at the moment is therefore to </w:t>
      </w:r>
      <w:r w:rsidR="0034589D">
        <w:t>lobby</w:t>
      </w:r>
      <w:r w:rsidR="00085EE9">
        <w:t xml:space="preserve"> the Government to co-design UKSPF with local areas immediately</w:t>
      </w:r>
      <w:r w:rsidRPr="00E069C4">
        <w:t>. We will</w:t>
      </w:r>
      <w:r w:rsidR="00C71E98">
        <w:t xml:space="preserve"> </w:t>
      </w:r>
      <w:r w:rsidR="00085EE9">
        <w:t>continue to</w:t>
      </w:r>
      <w:r w:rsidRPr="00E069C4">
        <w:t xml:space="preserve"> </w:t>
      </w:r>
      <w:r w:rsidR="0034589D">
        <w:t>call</w:t>
      </w:r>
      <w:r w:rsidRPr="00E069C4">
        <w:t xml:space="preserve"> for UKSPF to be</w:t>
      </w:r>
      <w:r w:rsidR="0034589D">
        <w:t xml:space="preserve"> a new, locally driven fund, which should be at least equal in value to the current full sum of funding,</w:t>
      </w:r>
      <w:r w:rsidR="00C71E98">
        <w:t xml:space="preserve"> and</w:t>
      </w:r>
      <w:r w:rsidRPr="00E069C4">
        <w:t xml:space="preserve"> operational by January 2021</w:t>
      </w:r>
      <w:r w:rsidR="0034589D">
        <w:t>.</w:t>
      </w:r>
      <w:r w:rsidRPr="00E069C4">
        <w:t xml:space="preserve"> </w:t>
      </w:r>
      <w:r w:rsidR="00B51C1F">
        <w:t>We will continue to utilise media opportunities to make this case.</w:t>
      </w:r>
    </w:p>
    <w:p w14:paraId="2969091A" w14:textId="77777777" w:rsidR="00044988" w:rsidRDefault="00044988" w:rsidP="00044988">
      <w:pPr>
        <w:pStyle w:val="ListParagraph"/>
        <w:numPr>
          <w:ilvl w:val="0"/>
          <w:numId w:val="0"/>
        </w:numPr>
        <w:ind w:left="360"/>
      </w:pPr>
    </w:p>
    <w:p w14:paraId="3BC90246" w14:textId="34097A4A" w:rsidR="00044988" w:rsidRDefault="00044988" w:rsidP="0034589D">
      <w:pPr>
        <w:pStyle w:val="ListParagraph"/>
      </w:pPr>
      <w:r>
        <w:t xml:space="preserve">We are preparing a response to the Post-Brexit Funding APPG where we will continue to make the case </w:t>
      </w:r>
      <w:r w:rsidR="00B51C1F">
        <w:t xml:space="preserve">for EU funding to be replaced by a localised, place based fund which does not roll back any devolved decision making powers. </w:t>
      </w:r>
    </w:p>
    <w:p w14:paraId="4BD0E464" w14:textId="77777777" w:rsidR="00C77645" w:rsidRDefault="00C77645" w:rsidP="00C77645">
      <w:pPr>
        <w:pStyle w:val="ListParagraph"/>
        <w:numPr>
          <w:ilvl w:val="0"/>
          <w:numId w:val="0"/>
        </w:numPr>
        <w:ind w:left="360"/>
      </w:pPr>
    </w:p>
    <w:p w14:paraId="5D293A4B" w14:textId="4001ED9A" w:rsidR="00C77645" w:rsidRDefault="00C77645" w:rsidP="00C77645">
      <w:pPr>
        <w:pStyle w:val="ListParagraph"/>
      </w:pPr>
      <w:r>
        <w:t xml:space="preserve">The LGA </w:t>
      </w:r>
      <w:r w:rsidR="00DD3FFD">
        <w:t>is</w:t>
      </w:r>
      <w:r>
        <w:t xml:space="preserve"> preparing for the likely consultation that will take place towards the end of the year and we continue to welcome contributions from members.</w:t>
      </w:r>
    </w:p>
    <w:p w14:paraId="525809F1" w14:textId="77777777" w:rsidR="0034589D" w:rsidRPr="00E069C4" w:rsidRDefault="0034589D" w:rsidP="0034589D">
      <w:pPr>
        <w:pStyle w:val="ListParagraph"/>
        <w:numPr>
          <w:ilvl w:val="0"/>
          <w:numId w:val="0"/>
        </w:numPr>
        <w:ind w:left="360"/>
      </w:pPr>
    </w:p>
    <w:p w14:paraId="0D8743A3" w14:textId="2F4CAE4D" w:rsidR="00E069C4" w:rsidRPr="00E069C4" w:rsidRDefault="00E069C4" w:rsidP="00E069C4">
      <w:pPr>
        <w:pStyle w:val="ListParagraph"/>
        <w:jc w:val="both"/>
        <w:rPr>
          <w:b/>
        </w:rPr>
      </w:pPr>
      <w:r w:rsidRPr="00E069C4">
        <w:rPr>
          <w:b/>
        </w:rPr>
        <w:t xml:space="preserve">Members </w:t>
      </w:r>
      <w:r w:rsidR="00085EE9">
        <w:rPr>
          <w:b/>
        </w:rPr>
        <w:t xml:space="preserve">are asked to </w:t>
      </w:r>
      <w:r w:rsidRPr="00E069C4">
        <w:rPr>
          <w:b/>
        </w:rPr>
        <w:t>note the report and provide a</w:t>
      </w:r>
      <w:r w:rsidR="00085EE9">
        <w:rPr>
          <w:b/>
        </w:rPr>
        <w:t>ny further</w:t>
      </w:r>
      <w:r w:rsidRPr="00E069C4">
        <w:rPr>
          <w:b/>
        </w:rPr>
        <w:t xml:space="preserve"> steer on how we can progress our lobbying objectives.</w:t>
      </w:r>
    </w:p>
    <w:p w14:paraId="17B9F308" w14:textId="77777777" w:rsidR="00E069C4" w:rsidRPr="008552D4" w:rsidRDefault="00E069C4" w:rsidP="00E069C4">
      <w:pPr>
        <w:ind w:left="0" w:firstLine="0"/>
        <w:jc w:val="both"/>
        <w:rPr>
          <w:b/>
        </w:rPr>
      </w:pPr>
      <w:r>
        <w:rPr>
          <w:b/>
        </w:rPr>
        <w:lastRenderedPageBreak/>
        <w:t>Implications for Wales</w:t>
      </w:r>
    </w:p>
    <w:p w14:paraId="524B9CEE" w14:textId="476E7CB8" w:rsidR="00C71E98" w:rsidRPr="005478EB" w:rsidRDefault="00E069C4" w:rsidP="005478EB">
      <w:pPr>
        <w:pStyle w:val="ListParagraph"/>
        <w:jc w:val="both"/>
        <w:rPr>
          <w:b/>
          <w:bCs/>
        </w:rPr>
      </w:pPr>
      <w:r>
        <w:t>Through the</w:t>
      </w:r>
      <w:r w:rsidRPr="00291ED0">
        <w:t xml:space="preserve"> Brexit </w:t>
      </w:r>
      <w:r w:rsidR="0034589D">
        <w:t>Taskforce</w:t>
      </w:r>
      <w:r>
        <w:t xml:space="preserve">, the </w:t>
      </w:r>
      <w:r w:rsidRPr="00291ED0">
        <w:t>LGA has a defined work programme</w:t>
      </w:r>
      <w:r w:rsidRPr="00EE5E6B">
        <w:t xml:space="preserve"> </w:t>
      </w:r>
      <w:r w:rsidRPr="00291ED0">
        <w:t>with the three associations (Welsh Local Government Association, Convention of Scottish Local Authorities and Northern Ireland Local Government Association).</w:t>
      </w:r>
      <w:r>
        <w:t xml:space="preserve"> This includes a focus on EU funding and its successor arrangements. </w:t>
      </w:r>
      <w:r w:rsidRPr="00291ED0">
        <w:t xml:space="preserve"> </w:t>
      </w:r>
    </w:p>
    <w:p w14:paraId="143E27FF" w14:textId="7DB6AB8E" w:rsidR="008552D4" w:rsidRPr="008552D4" w:rsidRDefault="00E069C4" w:rsidP="00E069C4">
      <w:pPr>
        <w:ind w:left="360" w:hanging="360"/>
        <w:jc w:val="both"/>
      </w:pPr>
      <w:r>
        <w:rPr>
          <w:b/>
          <w:bCs/>
        </w:rPr>
        <w:t>F</w:t>
      </w:r>
      <w:r w:rsidR="008552D4" w:rsidRPr="008552D4">
        <w:rPr>
          <w:b/>
          <w:bCs/>
        </w:rPr>
        <w:t>inancial implications</w:t>
      </w:r>
    </w:p>
    <w:p w14:paraId="5837A1C8" w14:textId="74305117" w:rsidR="009B6F95" w:rsidRPr="00C803F3" w:rsidRDefault="00E069C4" w:rsidP="00BF0BA4">
      <w:pPr>
        <w:pStyle w:val="ListParagraph"/>
        <w:spacing w:after="0" w:line="240" w:lineRule="auto"/>
        <w:ind w:left="426" w:hanging="426"/>
        <w:jc w:val="both"/>
      </w:pPr>
      <w:bookmarkStart w:id="1" w:name="_GoBack"/>
      <w:bookmarkEnd w:id="1"/>
      <w:r w:rsidRPr="00291ED0">
        <w:t>This is core work for the LGA and is budgeted fo</w:t>
      </w:r>
      <w:r>
        <w:t>r within the 2017-18 LGA budget</w:t>
      </w:r>
      <w:r w:rsidR="008552D4" w:rsidRPr="00C905A6">
        <w:t xml:space="preserve">.  </w:t>
      </w:r>
    </w:p>
    <w:sectPr w:rsidR="009B6F95" w:rsidRPr="00C803F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044988" w:rsidRPr="00C803F3" w:rsidRDefault="00044988" w:rsidP="00C803F3">
      <w:r>
        <w:separator/>
      </w:r>
    </w:p>
  </w:endnote>
  <w:endnote w:type="continuationSeparator" w:id="0">
    <w:p w14:paraId="5837A1CE" w14:textId="77777777" w:rsidR="00044988" w:rsidRPr="00C803F3" w:rsidRDefault="0004498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044988" w:rsidRPr="00C803F3" w:rsidRDefault="00044988" w:rsidP="00C803F3">
      <w:r>
        <w:separator/>
      </w:r>
    </w:p>
  </w:footnote>
  <w:footnote w:type="continuationSeparator" w:id="0">
    <w:p w14:paraId="5837A1CC" w14:textId="77777777" w:rsidR="00044988" w:rsidRPr="00C803F3" w:rsidRDefault="0004498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044988" w:rsidRDefault="0004498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44988" w:rsidRPr="00C25CA7" w14:paraId="5837A1D2" w14:textId="77777777" w:rsidTr="000F69FB">
      <w:trPr>
        <w:trHeight w:val="416"/>
      </w:trPr>
      <w:tc>
        <w:tcPr>
          <w:tcW w:w="5812" w:type="dxa"/>
          <w:vMerge w:val="restart"/>
        </w:tcPr>
        <w:p w14:paraId="5837A1D0" w14:textId="77777777" w:rsidR="00044988" w:rsidRPr="00C803F3" w:rsidRDefault="0004498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5837A1D1" w14:textId="091120D1" w:rsidR="00044988" w:rsidRPr="005478EB" w:rsidRDefault="005478EB" w:rsidP="00C803F3">
          <w:pPr>
            <w:rPr>
              <w:b/>
            </w:rPr>
          </w:pPr>
          <w:r>
            <w:rPr>
              <w:b/>
            </w:rPr>
            <w:t>Resources Board</w:t>
          </w:r>
        </w:p>
      </w:tc>
    </w:tr>
    <w:tr w:rsidR="00044988" w14:paraId="5837A1D5" w14:textId="77777777" w:rsidTr="000F69FB">
      <w:trPr>
        <w:trHeight w:val="406"/>
      </w:trPr>
      <w:tc>
        <w:tcPr>
          <w:tcW w:w="5812" w:type="dxa"/>
          <w:vMerge/>
        </w:tcPr>
        <w:p w14:paraId="5837A1D3" w14:textId="77777777" w:rsidR="00044988" w:rsidRPr="00A627DD" w:rsidRDefault="00044988" w:rsidP="00C803F3"/>
      </w:tc>
      <w:tc>
        <w:tcPr>
          <w:tcW w:w="4106" w:type="dxa"/>
        </w:tcPr>
        <w:p w14:paraId="5837A1D4" w14:textId="71249896" w:rsidR="00044988" w:rsidRPr="00C803F3" w:rsidRDefault="005478EB" w:rsidP="00C803F3">
          <w:r>
            <w:t>14 September 2018</w:t>
          </w:r>
        </w:p>
      </w:tc>
    </w:tr>
    <w:tr w:rsidR="00044988" w:rsidRPr="00C25CA7" w14:paraId="5837A1D8" w14:textId="77777777" w:rsidTr="000F69FB">
      <w:trPr>
        <w:trHeight w:val="89"/>
      </w:trPr>
      <w:tc>
        <w:tcPr>
          <w:tcW w:w="5812" w:type="dxa"/>
          <w:vMerge/>
        </w:tcPr>
        <w:p w14:paraId="5837A1D6" w14:textId="77777777" w:rsidR="00044988" w:rsidRPr="00A627DD" w:rsidRDefault="00044988" w:rsidP="00C803F3"/>
      </w:tc>
      <w:tc>
        <w:tcPr>
          <w:tcW w:w="4106" w:type="dxa"/>
        </w:tcPr>
        <w:p w14:paraId="5837A1D7" w14:textId="130D876D" w:rsidR="00044988" w:rsidRPr="00C803F3" w:rsidRDefault="00044988" w:rsidP="00C803F3"/>
      </w:tc>
    </w:tr>
  </w:tbl>
  <w:p w14:paraId="5837A1D9" w14:textId="77777777" w:rsidR="00044988" w:rsidRDefault="00044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7C70"/>
    <w:multiLevelType w:val="multilevel"/>
    <w:tmpl w:val="59F2F406"/>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A1A0F"/>
    <w:multiLevelType w:val="hybridMultilevel"/>
    <w:tmpl w:val="F1CEF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23E66"/>
    <w:multiLevelType w:val="hybridMultilevel"/>
    <w:tmpl w:val="103049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10D48"/>
    <w:multiLevelType w:val="hybridMultilevel"/>
    <w:tmpl w:val="6464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7"/>
  </w:num>
  <w:num w:numId="7">
    <w:abstractNumId w:val="1"/>
  </w:num>
  <w:num w:numId="8">
    <w:abstractNumId w:val="9"/>
  </w:num>
  <w:num w:numId="9">
    <w:abstractNumId w:val="0"/>
  </w:num>
  <w:num w:numId="10">
    <w:abstractNumId w:val="3"/>
  </w:num>
  <w:num w:numId="11">
    <w:abstractNumId w:val="5"/>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44988"/>
    <w:rsid w:val="000467D8"/>
    <w:rsid w:val="00085EE9"/>
    <w:rsid w:val="000870A7"/>
    <w:rsid w:val="00095004"/>
    <w:rsid w:val="000F69FB"/>
    <w:rsid w:val="001B36CE"/>
    <w:rsid w:val="002539E9"/>
    <w:rsid w:val="00273360"/>
    <w:rsid w:val="0028549B"/>
    <w:rsid w:val="002B7543"/>
    <w:rsid w:val="00301A51"/>
    <w:rsid w:val="0034589D"/>
    <w:rsid w:val="003B2A6A"/>
    <w:rsid w:val="00474458"/>
    <w:rsid w:val="005222EF"/>
    <w:rsid w:val="005478EB"/>
    <w:rsid w:val="005E0B42"/>
    <w:rsid w:val="005E5BCE"/>
    <w:rsid w:val="00712C86"/>
    <w:rsid w:val="007622BA"/>
    <w:rsid w:val="00764208"/>
    <w:rsid w:val="0078585E"/>
    <w:rsid w:val="00795C95"/>
    <w:rsid w:val="007F36BA"/>
    <w:rsid w:val="0080661C"/>
    <w:rsid w:val="00853226"/>
    <w:rsid w:val="008552D4"/>
    <w:rsid w:val="0088512B"/>
    <w:rsid w:val="00891AE9"/>
    <w:rsid w:val="008D72F0"/>
    <w:rsid w:val="00927913"/>
    <w:rsid w:val="009A4B62"/>
    <w:rsid w:val="009B1AA8"/>
    <w:rsid w:val="009B6F95"/>
    <w:rsid w:val="00A12D6A"/>
    <w:rsid w:val="00A601D6"/>
    <w:rsid w:val="00AD036E"/>
    <w:rsid w:val="00B46B87"/>
    <w:rsid w:val="00B51C1F"/>
    <w:rsid w:val="00B75AF5"/>
    <w:rsid w:val="00B84F31"/>
    <w:rsid w:val="00BC5B26"/>
    <w:rsid w:val="00BF0BA4"/>
    <w:rsid w:val="00C2648E"/>
    <w:rsid w:val="00C57D61"/>
    <w:rsid w:val="00C71E98"/>
    <w:rsid w:val="00C77645"/>
    <w:rsid w:val="00C803F3"/>
    <w:rsid w:val="00D00569"/>
    <w:rsid w:val="00D45B4D"/>
    <w:rsid w:val="00D55193"/>
    <w:rsid w:val="00DA7394"/>
    <w:rsid w:val="00DA75BD"/>
    <w:rsid w:val="00DD3FFD"/>
    <w:rsid w:val="00E069C4"/>
    <w:rsid w:val="00F25A64"/>
    <w:rsid w:val="00FA69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basedOn w:val="Normal"/>
    <w:link w:val="FootnoteTextChar"/>
    <w:uiPriority w:val="99"/>
    <w:semiHidden/>
    <w:unhideWhenUsed/>
    <w:rsid w:val="00E069C4"/>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E069C4"/>
    <w:rPr>
      <w:rFonts w:eastAsiaTheme="minorHAnsi"/>
      <w:sz w:val="20"/>
      <w:szCs w:val="20"/>
      <w:lang w:eastAsia="en-US"/>
    </w:rPr>
  </w:style>
  <w:style w:type="character" w:styleId="FootnoteReference">
    <w:name w:val="footnote reference"/>
    <w:basedOn w:val="DefaultParagraphFont"/>
    <w:uiPriority w:val="99"/>
    <w:semiHidden/>
    <w:unhideWhenUsed/>
    <w:rsid w:val="00E069C4"/>
    <w:rPr>
      <w:vertAlign w:val="superscript"/>
    </w:rPr>
  </w:style>
  <w:style w:type="paragraph" w:styleId="NormalWeb">
    <w:name w:val="Normal (Web)"/>
    <w:basedOn w:val="Normal"/>
    <w:uiPriority w:val="99"/>
    <w:unhideWhenUsed/>
    <w:rsid w:val="00E069C4"/>
    <w:pPr>
      <w:spacing w:before="100" w:beforeAutospacing="1" w:after="100" w:afterAutospacing="1" w:line="240" w:lineRule="auto"/>
      <w:ind w:left="0" w:firstLine="0"/>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5AF5"/>
    <w:rPr>
      <w:sz w:val="16"/>
      <w:szCs w:val="16"/>
    </w:rPr>
  </w:style>
  <w:style w:type="paragraph" w:styleId="CommentText">
    <w:name w:val="annotation text"/>
    <w:basedOn w:val="Normal"/>
    <w:link w:val="CommentTextChar"/>
    <w:uiPriority w:val="99"/>
    <w:semiHidden/>
    <w:unhideWhenUsed/>
    <w:rsid w:val="00B75AF5"/>
    <w:pPr>
      <w:spacing w:line="240" w:lineRule="auto"/>
    </w:pPr>
    <w:rPr>
      <w:sz w:val="20"/>
      <w:szCs w:val="20"/>
    </w:rPr>
  </w:style>
  <w:style w:type="character" w:customStyle="1" w:styleId="CommentTextChar">
    <w:name w:val="Comment Text Char"/>
    <w:basedOn w:val="DefaultParagraphFont"/>
    <w:link w:val="CommentText"/>
    <w:uiPriority w:val="99"/>
    <w:semiHidden/>
    <w:rsid w:val="00B75AF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75AF5"/>
    <w:rPr>
      <w:b/>
      <w:bCs/>
    </w:rPr>
  </w:style>
  <w:style w:type="character" w:customStyle="1" w:styleId="CommentSubjectChar">
    <w:name w:val="Comment Subject Char"/>
    <w:basedOn w:val="CommentTextChar"/>
    <w:link w:val="CommentSubject"/>
    <w:uiPriority w:val="99"/>
    <w:semiHidden/>
    <w:rsid w:val="00B75AF5"/>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B75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F5"/>
    <w:rPr>
      <w:rFonts w:ascii="Segoe UI" w:eastAsiaTheme="minorHAnsi" w:hAnsi="Segoe UI" w:cs="Segoe UI"/>
      <w:sz w:val="18"/>
      <w:szCs w:val="18"/>
      <w:lang w:eastAsia="en-US"/>
    </w:rPr>
  </w:style>
  <w:style w:type="character" w:styleId="Strong">
    <w:name w:val="Strong"/>
    <w:basedOn w:val="DefaultParagraphFont"/>
    <w:uiPriority w:val="22"/>
    <w:qFormat/>
    <w:rsid w:val="00046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moving-the-conversation-on/brex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topics/european-and-international/beyond-brexit-future-funding-currently-sourced-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99013717CBF643B0A755F0F5B7D7F44B"/>
        <w:category>
          <w:name w:val="General"/>
          <w:gallery w:val="placeholder"/>
        </w:category>
        <w:types>
          <w:type w:val="bbPlcHdr"/>
        </w:types>
        <w:behaviors>
          <w:behavior w:val="content"/>
        </w:behaviors>
        <w:guid w:val="{5BDA2877-FD76-4414-8BBA-172079E91CA0}"/>
      </w:docPartPr>
      <w:docPartBody>
        <w:p w:rsidR="00105881" w:rsidRDefault="008B5F36" w:rsidP="008B5F36">
          <w:pPr>
            <w:pStyle w:val="99013717CBF643B0A755F0F5B7D7F44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05881"/>
    <w:rsid w:val="001C79DF"/>
    <w:rsid w:val="002A31EF"/>
    <w:rsid w:val="002E5E52"/>
    <w:rsid w:val="002F1F5C"/>
    <w:rsid w:val="004E2C7C"/>
    <w:rsid w:val="0071163E"/>
    <w:rsid w:val="008B5F36"/>
    <w:rsid w:val="00B710F9"/>
    <w:rsid w:val="00C96CE0"/>
    <w:rsid w:val="00ED0DDD"/>
    <w:rsid w:val="00EE1FE1"/>
    <w:rsid w:val="00F31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F3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 w:type="paragraph" w:customStyle="1" w:styleId="D1F44477584648ABBEF0EA40C488A544">
    <w:name w:val="D1F44477584648ABBEF0EA40C488A544"/>
    <w:rsid w:val="00ED0DDD"/>
    <w:rPr>
      <w:lang w:eastAsia="en-GB"/>
    </w:rPr>
  </w:style>
  <w:style w:type="paragraph" w:customStyle="1" w:styleId="9629D28BE36548789FA97890C3A6AF5B">
    <w:name w:val="9629D28BE36548789FA97890C3A6AF5B"/>
    <w:rsid w:val="00ED0DDD"/>
    <w:rPr>
      <w:lang w:eastAsia="en-GB"/>
    </w:rPr>
  </w:style>
  <w:style w:type="paragraph" w:customStyle="1" w:styleId="F3317838C59C450883D7375AAEC5AA4A">
    <w:name w:val="F3317838C59C450883D7375AAEC5AA4A"/>
    <w:rsid w:val="008B5F36"/>
    <w:rPr>
      <w:lang w:eastAsia="en-GB"/>
    </w:rPr>
  </w:style>
  <w:style w:type="paragraph" w:customStyle="1" w:styleId="99013717CBF643B0A755F0F5B7D7F44B">
    <w:name w:val="99013717CBF643B0A755F0F5B7D7F44B"/>
    <w:rsid w:val="008B5F3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Props1.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2.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62c17843-1f8b-421f-805a-c46e8175b43c"/>
    <ds:schemaRef ds:uri="http://schemas.microsoft.com/office/infopath/2007/PartnerControls"/>
    <ds:schemaRef ds:uri="ddd5460c-fd9a-4b2f-9b0a-4d83386095b6"/>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80408049</Template>
  <TotalTime>100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Benn Cain</cp:lastModifiedBy>
  <cp:revision>11</cp:revision>
  <cp:lastPrinted>2018-09-04T09:52:00Z</cp:lastPrinted>
  <dcterms:created xsi:type="dcterms:W3CDTF">2018-09-04T09:00:00Z</dcterms:created>
  <dcterms:modified xsi:type="dcterms:W3CDTF">2018-09-07T14:20:00Z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